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9" w:rsidRPr="00F67D9A" w:rsidRDefault="00716B89" w:rsidP="00716B89">
      <w:pPr>
        <w:autoSpaceDE w:val="0"/>
        <w:autoSpaceDN w:val="0"/>
        <w:adjustRightInd w:val="0"/>
        <w:spacing w:before="150" w:after="150" w:line="240" w:lineRule="auto"/>
        <w:ind w:left="750" w:right="750"/>
        <w:jc w:val="center"/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</w:pPr>
      <w:r w:rsidRPr="00F67D9A"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  <w:t>ОБЩЕСТВЕННОЕ УВЕДОМЛЕНИЕ</w:t>
      </w:r>
    </w:p>
    <w:p w:rsidR="00716B89" w:rsidRDefault="00716B89" w:rsidP="00CD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89">
        <w:rPr>
          <w:rFonts w:ascii="Times New Roman" w:hAnsi="Times New Roman" w:cs="Times New Roman"/>
          <w:sz w:val="28"/>
          <w:szCs w:val="28"/>
        </w:rPr>
        <w:t xml:space="preserve">Настоящим уведомляется о том, что </w:t>
      </w:r>
      <w:r w:rsidR="00257070">
        <w:rPr>
          <w:rFonts w:ascii="Times New Roman" w:hAnsi="Times New Roman" w:cs="Times New Roman"/>
          <w:sz w:val="28"/>
          <w:szCs w:val="28"/>
          <w:u w:val="single"/>
        </w:rPr>
        <w:t xml:space="preserve">филиал «Гомельские тепловые сети» </w:t>
      </w:r>
      <w:r w:rsidR="00BB372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Гомельского республиканского унитарного предприятия электроэнергетики «Гомельэнерго»</w:t>
      </w:r>
      <w:r w:rsidRPr="0048071C">
        <w:rPr>
          <w:rFonts w:ascii="Times New Roman" w:hAnsi="Times New Roman" w:cs="Times New Roman"/>
          <w:sz w:val="28"/>
          <w:szCs w:val="28"/>
        </w:rPr>
        <w:t>___</w:t>
      </w:r>
      <w:r w:rsidR="00257070">
        <w:rPr>
          <w:rFonts w:ascii="Times New Roman" w:hAnsi="Times New Roman" w:cs="Times New Roman"/>
          <w:sz w:val="28"/>
          <w:szCs w:val="28"/>
        </w:rPr>
        <w:t>__________________________</w:t>
      </w:r>
      <w:r w:rsidRPr="004807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B89" w:rsidRPr="00716B89" w:rsidRDefault="00716B89" w:rsidP="00BB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B89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в соответствии с уставом или фамилия,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 xml:space="preserve"> (если таковое имеется)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319E" w:rsidRPr="00716B89">
        <w:rPr>
          <w:rFonts w:ascii="Times New Roman" w:hAnsi="Times New Roman" w:cs="Times New Roman"/>
          <w:sz w:val="20"/>
          <w:szCs w:val="20"/>
        </w:rPr>
        <w:t>индивидуального</w:t>
      </w:r>
      <w:r w:rsidRPr="00716B89">
        <w:rPr>
          <w:rFonts w:ascii="Times New Roman" w:hAnsi="Times New Roman" w:cs="Times New Roman"/>
          <w:sz w:val="20"/>
          <w:szCs w:val="20"/>
        </w:rPr>
        <w:t xml:space="preserve"> предпринимателя, осуществляющего</w:t>
      </w:r>
      <w:proofErr w:type="gramEnd"/>
    </w:p>
    <w:p w:rsidR="00716B89" w:rsidRPr="00716B89" w:rsidRDefault="00716B89" w:rsidP="00BB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16B89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716B89">
        <w:rPr>
          <w:rFonts w:ascii="Times New Roman" w:hAnsi="Times New Roman" w:cs="Times New Roman"/>
          <w:sz w:val="20"/>
          <w:szCs w:val="20"/>
        </w:rPr>
        <w:t xml:space="preserve"> осуществлять) деятельность,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связанную с эксплуатацией объектов, оказывающих</w:t>
      </w:r>
    </w:p>
    <w:p w:rsidR="00716B89" w:rsidRPr="00716B89" w:rsidRDefault="00716B89" w:rsidP="00BB3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>комплексное воздействие на окружающую среду;</w:t>
      </w:r>
    </w:p>
    <w:p w:rsidR="00716B89" w:rsidRPr="0048071C" w:rsidRDefault="00257070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246020</w:t>
      </w:r>
      <w:r w:rsidR="00716B89" w:rsidRPr="0048071C">
        <w:rPr>
          <w:rFonts w:ascii="Times New Roman" w:hAnsi="Times New Roman" w:cs="Times New Roman"/>
          <w:sz w:val="28"/>
          <w:szCs w:val="28"/>
          <w:u w:val="single"/>
        </w:rPr>
        <w:t>, Республика Бел</w:t>
      </w:r>
      <w:r w:rsidR="001E77F0">
        <w:rPr>
          <w:rFonts w:ascii="Times New Roman" w:hAnsi="Times New Roman" w:cs="Times New Roman"/>
          <w:sz w:val="28"/>
          <w:szCs w:val="28"/>
          <w:u w:val="single"/>
        </w:rPr>
        <w:t xml:space="preserve">арусь, </w:t>
      </w:r>
      <w:proofErr w:type="gramStart"/>
      <w:r w:rsidR="001E77F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1E77F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Гомель, Индустриальный проезд, 4, </w:t>
      </w:r>
      <w:hyperlink r:id="rId5" w:history="1">
        <w:r w:rsidR="00F83D32" w:rsidRPr="00F83D3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gomelteploseti</w:t>
        </w:r>
        <w:r w:rsidR="00F83D32" w:rsidRPr="00F83D3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83D32" w:rsidRPr="00F83D3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gomelenergo</w:t>
        </w:r>
        <w:r w:rsidR="00F83D32" w:rsidRPr="00F83D3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83D32" w:rsidRPr="00F83D3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="00F83D32" w:rsidRPr="00F83D3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83D32">
        <w:rPr>
          <w:rFonts w:ascii="Times New Roman" w:hAnsi="Times New Roman" w:cs="Times New Roman"/>
          <w:sz w:val="28"/>
          <w:szCs w:val="28"/>
          <w:u w:val="single"/>
        </w:rPr>
        <w:t xml:space="preserve"> тел. 8 (0232) 50-53-59, факс 8 (0232)50-59-65</w:t>
      </w:r>
      <w:r w:rsidR="00716B89" w:rsidRPr="0048071C">
        <w:rPr>
          <w:rFonts w:ascii="Times New Roman" w:hAnsi="Times New Roman" w:cs="Times New Roman"/>
          <w:sz w:val="28"/>
          <w:szCs w:val="28"/>
        </w:rPr>
        <w:t>_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>почтовый и электронный адреса, номера телефона и факса)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подал заявление в Гомельский областной комитет природных ресурсов и охраны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716B8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(название органа выдачи комплексного природоохранного разрешения)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 xml:space="preserve">на  </w:t>
      </w:r>
      <w:r w:rsidR="00F83D32">
        <w:rPr>
          <w:rFonts w:ascii="Times New Roman" w:hAnsi="Times New Roman" w:cs="Times New Roman"/>
          <w:sz w:val="20"/>
          <w:szCs w:val="20"/>
        </w:rPr>
        <w:t>выдачу</w:t>
      </w:r>
      <w:r w:rsidR="00D601FA">
        <w:rPr>
          <w:rFonts w:ascii="Times New Roman" w:hAnsi="Times New Roman" w:cs="Times New Roman"/>
          <w:sz w:val="20"/>
          <w:szCs w:val="20"/>
        </w:rPr>
        <w:t xml:space="preserve"> </w:t>
      </w:r>
      <w:r w:rsidR="00F83D32">
        <w:rPr>
          <w:rFonts w:ascii="Times New Roman" w:hAnsi="Times New Roman" w:cs="Times New Roman"/>
          <w:sz w:val="20"/>
          <w:szCs w:val="20"/>
        </w:rPr>
        <w:t>комплексного</w:t>
      </w:r>
      <w:r w:rsidRPr="00716B89">
        <w:rPr>
          <w:rFonts w:ascii="Times New Roman" w:hAnsi="Times New Roman" w:cs="Times New Roman"/>
          <w:sz w:val="20"/>
          <w:szCs w:val="20"/>
        </w:rPr>
        <w:t xml:space="preserve">  природоохранно</w:t>
      </w:r>
      <w:r w:rsidR="00F83D32">
        <w:rPr>
          <w:rFonts w:ascii="Times New Roman" w:hAnsi="Times New Roman" w:cs="Times New Roman"/>
          <w:sz w:val="20"/>
          <w:szCs w:val="20"/>
        </w:rPr>
        <w:t>го</w:t>
      </w:r>
      <w:r w:rsidRPr="00716B89">
        <w:rPr>
          <w:rFonts w:ascii="Times New Roman" w:hAnsi="Times New Roman" w:cs="Times New Roman"/>
          <w:sz w:val="20"/>
          <w:szCs w:val="20"/>
        </w:rPr>
        <w:t xml:space="preserve">  разрешени</w:t>
      </w:r>
      <w:r w:rsidR="00F83D32">
        <w:rPr>
          <w:rFonts w:ascii="Times New Roman" w:hAnsi="Times New Roman" w:cs="Times New Roman"/>
          <w:sz w:val="20"/>
          <w:szCs w:val="20"/>
        </w:rPr>
        <w:t>я</w:t>
      </w:r>
      <w:r w:rsidRPr="00716B89">
        <w:rPr>
          <w:rFonts w:ascii="Times New Roman" w:hAnsi="Times New Roman" w:cs="Times New Roman"/>
          <w:sz w:val="20"/>
          <w:szCs w:val="20"/>
        </w:rPr>
        <w:t xml:space="preserve">  </w:t>
      </w:r>
      <w:r w:rsidR="00D601FA">
        <w:rPr>
          <w:rFonts w:ascii="Times New Roman" w:hAnsi="Times New Roman" w:cs="Times New Roman"/>
          <w:sz w:val="20"/>
          <w:szCs w:val="20"/>
        </w:rPr>
        <w:t xml:space="preserve">при </w:t>
      </w:r>
      <w:r w:rsidRPr="00716B89">
        <w:rPr>
          <w:rFonts w:ascii="Times New Roman" w:hAnsi="Times New Roman" w:cs="Times New Roman"/>
          <w:sz w:val="20"/>
          <w:szCs w:val="20"/>
        </w:rPr>
        <w:t> эксплуатаци</w:t>
      </w:r>
      <w:r w:rsidR="00D601F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объекта</w:t>
      </w:r>
      <w:r w:rsidRPr="00716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A9" w:rsidRPr="005264A9" w:rsidRDefault="005264A9" w:rsidP="00526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Основным видом деятельности филиала «Гомельские тепловые сети» 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РУП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Гомельэнерго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является производство, распределение и отпуск тепловой и электрической энергии. Предприятие обеспечивает централизованное теплоснабжение основной части потребителей города Гомеля, осуществляет выработку тепла, а также его транспорт </w:t>
      </w:r>
      <w:proofErr w:type="gram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от</w:t>
      </w:r>
      <w:proofErr w:type="gram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Гомельской ТЭЦ-2.</w:t>
      </w:r>
    </w:p>
    <w:p w:rsidR="005264A9" w:rsidRPr="005264A9" w:rsidRDefault="005264A9" w:rsidP="0052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Гомельская ТЭЦ-1, котельная «Северная», котельная «Западная», котельная «Черниговская», ремонтно-эксплуатационная база, санаторий «Василек» входят в состав филиала «Гомельские тепловые сети» 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РУП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Гомельэнерго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».</w:t>
      </w:r>
      <w:proofErr w:type="gramEnd"/>
    </w:p>
    <w:p w:rsidR="005264A9" w:rsidRPr="005264A9" w:rsidRDefault="005264A9" w:rsidP="005264A9">
      <w:pPr>
        <w:pStyle w:val="undline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 w:rsidRPr="005264A9">
        <w:rPr>
          <w:sz w:val="28"/>
          <w:szCs w:val="28"/>
          <w:u w:val="single"/>
        </w:rPr>
        <w:t xml:space="preserve">Пуск </w:t>
      </w:r>
      <w:proofErr w:type="gramStart"/>
      <w:r w:rsidRPr="005264A9">
        <w:rPr>
          <w:i/>
          <w:iCs/>
          <w:sz w:val="28"/>
          <w:szCs w:val="28"/>
          <w:u w:val="single"/>
        </w:rPr>
        <w:t>Гомельской</w:t>
      </w:r>
      <w:proofErr w:type="gramEnd"/>
      <w:r w:rsidRPr="005264A9">
        <w:rPr>
          <w:i/>
          <w:iCs/>
          <w:sz w:val="28"/>
          <w:szCs w:val="28"/>
          <w:u w:val="single"/>
        </w:rPr>
        <w:t xml:space="preserve"> ТЭЦ-1</w:t>
      </w:r>
      <w:r w:rsidRPr="005264A9">
        <w:rPr>
          <w:sz w:val="28"/>
          <w:szCs w:val="28"/>
          <w:u w:val="single"/>
        </w:rPr>
        <w:t xml:space="preserve"> был произведен в апреле 1923 года. </w:t>
      </w:r>
      <w:r w:rsidRPr="005264A9">
        <w:rPr>
          <w:color w:val="000000"/>
          <w:sz w:val="28"/>
          <w:szCs w:val="28"/>
          <w:u w:val="single"/>
          <w:shd w:val="clear" w:color="auto" w:fill="FFFFFF"/>
        </w:rPr>
        <w:t xml:space="preserve">В 2015 году начата реконструкция Гомельской ТЭЦ-1 с созданием блока ПГУ-35 с установкой ГТУ-25, котла-утилизатора и паровой турбины, и 31.07.2017 года объект был введен в эксплуатацию. Реализация данного проекта позволила получить общесистемный эффект экономии топлива в размере 26,0 тыс. тут., обеспечить покрытие тепловой нагрузки </w:t>
      </w:r>
      <w:proofErr w:type="spellStart"/>
      <w:r w:rsidRPr="005264A9">
        <w:rPr>
          <w:color w:val="000000"/>
          <w:sz w:val="28"/>
          <w:szCs w:val="28"/>
          <w:u w:val="single"/>
          <w:shd w:val="clear" w:color="auto" w:fill="FFFFFF"/>
        </w:rPr>
        <w:t>Новобелицкого</w:t>
      </w:r>
      <w:proofErr w:type="spellEnd"/>
      <w:r w:rsidRPr="005264A9">
        <w:rPr>
          <w:color w:val="000000"/>
          <w:sz w:val="28"/>
          <w:szCs w:val="28"/>
          <w:u w:val="single"/>
          <w:shd w:val="clear" w:color="auto" w:fill="FFFFFF"/>
        </w:rPr>
        <w:t xml:space="preserve">, Центрального и частично Советского районов </w:t>
      </w:r>
      <w:proofErr w:type="gramStart"/>
      <w:r w:rsidRPr="005264A9">
        <w:rPr>
          <w:color w:val="000000"/>
          <w:sz w:val="28"/>
          <w:szCs w:val="28"/>
          <w:u w:val="single"/>
          <w:shd w:val="clear" w:color="auto" w:fill="FFFFFF"/>
        </w:rPr>
        <w:t>г</w:t>
      </w:r>
      <w:proofErr w:type="gramEnd"/>
      <w:r w:rsidRPr="005264A9">
        <w:rPr>
          <w:color w:val="000000"/>
          <w:sz w:val="28"/>
          <w:szCs w:val="28"/>
          <w:u w:val="single"/>
          <w:shd w:val="clear" w:color="auto" w:fill="FFFFFF"/>
        </w:rPr>
        <w:t>. Гомеля, а также повысить бесперебойность и надежность теплоснабжения потребителей теплофикационного комплекса г. Гомеля.</w:t>
      </w:r>
    </w:p>
    <w:p w:rsidR="005264A9" w:rsidRPr="005264A9" w:rsidRDefault="005264A9" w:rsidP="005264A9">
      <w:pPr>
        <w:pStyle w:val="undline"/>
        <w:ind w:firstLine="709"/>
        <w:rPr>
          <w:sz w:val="28"/>
          <w:szCs w:val="28"/>
          <w:u w:val="single"/>
        </w:rPr>
      </w:pPr>
      <w:r w:rsidRPr="005264A9">
        <w:rPr>
          <w:color w:val="000000"/>
          <w:sz w:val="28"/>
          <w:szCs w:val="28"/>
          <w:u w:val="single"/>
        </w:rPr>
        <w:t xml:space="preserve">В 1982 году на баланс филиала была принята </w:t>
      </w:r>
      <w:r w:rsidRPr="005264A9">
        <w:rPr>
          <w:i/>
          <w:iCs/>
          <w:color w:val="000000"/>
          <w:sz w:val="28"/>
          <w:szCs w:val="28"/>
          <w:u w:val="single"/>
        </w:rPr>
        <w:t>котельная «Северная»</w:t>
      </w:r>
      <w:r w:rsidRPr="005264A9">
        <w:rPr>
          <w:color w:val="000000"/>
          <w:sz w:val="28"/>
          <w:szCs w:val="28"/>
          <w:u w:val="single"/>
        </w:rPr>
        <w:t xml:space="preserve">. Последняя реконструкция котельной </w:t>
      </w:r>
      <w:r w:rsidRPr="005264A9">
        <w:rPr>
          <w:sz w:val="28"/>
          <w:szCs w:val="28"/>
          <w:u w:val="single"/>
        </w:rPr>
        <w:t>«Северная», с вводом в эксплуатацию парового котла ДЕ-6,5-14 ГМ была проведена в 2007 году.</w:t>
      </w:r>
    </w:p>
    <w:p w:rsidR="005264A9" w:rsidRPr="005264A9" w:rsidRDefault="005264A9" w:rsidP="005264A9">
      <w:pPr>
        <w:pStyle w:val="undline"/>
        <w:rPr>
          <w:sz w:val="28"/>
          <w:szCs w:val="28"/>
          <w:u w:val="single"/>
        </w:rPr>
      </w:pPr>
      <w:r w:rsidRPr="00BB372D">
        <w:rPr>
          <w:i/>
          <w:iCs/>
          <w:sz w:val="28"/>
          <w:szCs w:val="28"/>
        </w:rPr>
        <w:t xml:space="preserve">           </w:t>
      </w:r>
      <w:r w:rsidRPr="005264A9">
        <w:rPr>
          <w:i/>
          <w:iCs/>
          <w:sz w:val="28"/>
          <w:szCs w:val="28"/>
          <w:u w:val="single"/>
        </w:rPr>
        <w:t>Котельная «Западная»</w:t>
      </w:r>
      <w:r w:rsidRPr="005264A9">
        <w:rPr>
          <w:sz w:val="28"/>
          <w:szCs w:val="28"/>
          <w:u w:val="single"/>
        </w:rPr>
        <w:t xml:space="preserve"> введена в эксплуатацию в 1982 году, в 1984 году передана на баланс филиала </w:t>
      </w:r>
      <w:r w:rsidRPr="005264A9">
        <w:rPr>
          <w:color w:val="000000"/>
          <w:sz w:val="28"/>
          <w:szCs w:val="28"/>
          <w:u w:val="single"/>
        </w:rPr>
        <w:t xml:space="preserve">«Гомельские тепловые сети» </w:t>
      </w:r>
      <w:proofErr w:type="spellStart"/>
      <w:r w:rsidRPr="005264A9">
        <w:rPr>
          <w:color w:val="000000"/>
          <w:sz w:val="28"/>
          <w:szCs w:val="28"/>
          <w:u w:val="single"/>
        </w:rPr>
        <w:t>РУП</w:t>
      </w:r>
      <w:proofErr w:type="spellEnd"/>
      <w:r w:rsidRPr="005264A9">
        <w:rPr>
          <w:color w:val="000000"/>
          <w:sz w:val="28"/>
          <w:szCs w:val="28"/>
          <w:u w:val="single"/>
        </w:rPr>
        <w:t xml:space="preserve"> «</w:t>
      </w:r>
      <w:proofErr w:type="spellStart"/>
      <w:r w:rsidRPr="005264A9">
        <w:rPr>
          <w:color w:val="000000"/>
          <w:sz w:val="28"/>
          <w:szCs w:val="28"/>
          <w:u w:val="single"/>
        </w:rPr>
        <w:t>Гомельэнерго</w:t>
      </w:r>
      <w:proofErr w:type="spellEnd"/>
      <w:r w:rsidRPr="005264A9">
        <w:rPr>
          <w:color w:val="000000"/>
          <w:sz w:val="28"/>
          <w:szCs w:val="28"/>
          <w:u w:val="single"/>
        </w:rPr>
        <w:t>»</w:t>
      </w:r>
      <w:r w:rsidRPr="005264A9">
        <w:rPr>
          <w:sz w:val="28"/>
          <w:szCs w:val="28"/>
          <w:u w:val="single"/>
        </w:rPr>
        <w:t>. Последняя реконструкция котельной «Западная» с вводом в эксплуатацию парового котла ДЕ-6,5-14 ГМ была проведена в 2002 году.</w:t>
      </w:r>
    </w:p>
    <w:p w:rsidR="005264A9" w:rsidRPr="005264A9" w:rsidRDefault="005264A9" w:rsidP="005264A9">
      <w:pPr>
        <w:pStyle w:val="undline"/>
        <w:ind w:firstLine="709"/>
        <w:rPr>
          <w:sz w:val="28"/>
          <w:szCs w:val="28"/>
          <w:u w:val="single"/>
        </w:rPr>
      </w:pPr>
      <w:r w:rsidRPr="005264A9">
        <w:rPr>
          <w:sz w:val="28"/>
          <w:szCs w:val="28"/>
          <w:u w:val="single"/>
        </w:rPr>
        <w:t xml:space="preserve">В соответствии с постановлением Совета Министров Республики Беларусь, 31.12.2014 г. на баланс филиала </w:t>
      </w:r>
      <w:r w:rsidRPr="005264A9">
        <w:rPr>
          <w:color w:val="000000"/>
          <w:sz w:val="28"/>
          <w:szCs w:val="28"/>
          <w:u w:val="single"/>
        </w:rPr>
        <w:t xml:space="preserve">«Гомельские тепловые сети» </w:t>
      </w:r>
      <w:proofErr w:type="spellStart"/>
      <w:r w:rsidRPr="005264A9">
        <w:rPr>
          <w:color w:val="000000"/>
          <w:sz w:val="28"/>
          <w:szCs w:val="28"/>
          <w:u w:val="single"/>
        </w:rPr>
        <w:t>РУП</w:t>
      </w:r>
      <w:proofErr w:type="spellEnd"/>
      <w:r w:rsidRPr="005264A9">
        <w:rPr>
          <w:color w:val="000000"/>
          <w:sz w:val="28"/>
          <w:szCs w:val="28"/>
          <w:u w:val="single"/>
        </w:rPr>
        <w:t xml:space="preserve"> «</w:t>
      </w:r>
      <w:proofErr w:type="spellStart"/>
      <w:r w:rsidRPr="005264A9">
        <w:rPr>
          <w:color w:val="000000"/>
          <w:sz w:val="28"/>
          <w:szCs w:val="28"/>
          <w:u w:val="single"/>
        </w:rPr>
        <w:t>Гомельэнерго</w:t>
      </w:r>
      <w:proofErr w:type="spellEnd"/>
      <w:r w:rsidRPr="005264A9">
        <w:rPr>
          <w:color w:val="000000"/>
          <w:sz w:val="28"/>
          <w:szCs w:val="28"/>
          <w:u w:val="single"/>
        </w:rPr>
        <w:t>»</w:t>
      </w:r>
      <w:r w:rsidRPr="005264A9">
        <w:rPr>
          <w:sz w:val="28"/>
          <w:szCs w:val="28"/>
          <w:u w:val="single"/>
        </w:rPr>
        <w:t xml:space="preserve"> от </w:t>
      </w:r>
      <w:proofErr w:type="spellStart"/>
      <w:r w:rsidRPr="005264A9">
        <w:rPr>
          <w:sz w:val="28"/>
          <w:szCs w:val="28"/>
          <w:u w:val="single"/>
        </w:rPr>
        <w:t>КПУП</w:t>
      </w:r>
      <w:proofErr w:type="spellEnd"/>
      <w:r w:rsidRPr="005264A9">
        <w:rPr>
          <w:sz w:val="28"/>
          <w:szCs w:val="28"/>
          <w:u w:val="single"/>
        </w:rPr>
        <w:t xml:space="preserve"> «</w:t>
      </w:r>
      <w:proofErr w:type="spellStart"/>
      <w:r w:rsidRPr="005264A9">
        <w:rPr>
          <w:sz w:val="28"/>
          <w:szCs w:val="28"/>
          <w:u w:val="single"/>
        </w:rPr>
        <w:t>Гомельоблтеплосеть</w:t>
      </w:r>
      <w:proofErr w:type="spellEnd"/>
      <w:r w:rsidRPr="005264A9">
        <w:rPr>
          <w:sz w:val="28"/>
          <w:szCs w:val="28"/>
          <w:u w:val="single"/>
        </w:rPr>
        <w:t xml:space="preserve">» была передана </w:t>
      </w:r>
      <w:r w:rsidRPr="005264A9">
        <w:rPr>
          <w:i/>
          <w:iCs/>
          <w:sz w:val="28"/>
          <w:szCs w:val="28"/>
          <w:u w:val="single"/>
        </w:rPr>
        <w:t>котельная «Черниговская»</w:t>
      </w:r>
      <w:r w:rsidRPr="005264A9">
        <w:rPr>
          <w:sz w:val="28"/>
          <w:szCs w:val="28"/>
          <w:u w:val="single"/>
        </w:rPr>
        <w:t xml:space="preserve">. 28 мая 2020 г. на территории котельной «Черниговская» окончены строительные работы по объекту «Установка </w:t>
      </w:r>
      <w:proofErr w:type="spellStart"/>
      <w:r w:rsidRPr="005264A9">
        <w:rPr>
          <w:sz w:val="28"/>
          <w:szCs w:val="28"/>
          <w:u w:val="single"/>
        </w:rPr>
        <w:t>электрокотлов</w:t>
      </w:r>
      <w:proofErr w:type="spellEnd"/>
      <w:r w:rsidRPr="005264A9">
        <w:rPr>
          <w:sz w:val="28"/>
          <w:szCs w:val="28"/>
          <w:u w:val="single"/>
        </w:rPr>
        <w:t xml:space="preserve"> на котельной «Черниговская». Были установлены два водогрейных электрических котла, общей мощностью 16 МВт. Установка </w:t>
      </w:r>
      <w:proofErr w:type="spellStart"/>
      <w:r w:rsidRPr="005264A9">
        <w:rPr>
          <w:sz w:val="28"/>
          <w:szCs w:val="28"/>
          <w:u w:val="single"/>
        </w:rPr>
        <w:t>электрокотлов</w:t>
      </w:r>
      <w:proofErr w:type="spellEnd"/>
      <w:r w:rsidRPr="005264A9">
        <w:rPr>
          <w:sz w:val="28"/>
          <w:szCs w:val="28"/>
          <w:u w:val="single"/>
        </w:rPr>
        <w:t xml:space="preserve"> </w:t>
      </w:r>
      <w:r w:rsidRPr="005264A9">
        <w:rPr>
          <w:sz w:val="28"/>
          <w:szCs w:val="28"/>
          <w:u w:val="single"/>
        </w:rPr>
        <w:lastRenderedPageBreak/>
        <w:t xml:space="preserve">позволит регулировать минимальную нагрузку энергосистемы после ввода Белорусской АЭС за счет передачи избыточной электроэнергии в ночное время на </w:t>
      </w:r>
      <w:proofErr w:type="spellStart"/>
      <w:r w:rsidRPr="005264A9">
        <w:rPr>
          <w:sz w:val="28"/>
          <w:szCs w:val="28"/>
          <w:u w:val="single"/>
        </w:rPr>
        <w:t>электрокотлы</w:t>
      </w:r>
      <w:proofErr w:type="spellEnd"/>
      <w:r w:rsidRPr="005264A9">
        <w:rPr>
          <w:sz w:val="28"/>
          <w:szCs w:val="28"/>
          <w:u w:val="single"/>
        </w:rPr>
        <w:t xml:space="preserve">. Избыточная тепловая энергия от </w:t>
      </w:r>
      <w:proofErr w:type="spellStart"/>
      <w:r w:rsidRPr="005264A9">
        <w:rPr>
          <w:sz w:val="28"/>
          <w:szCs w:val="28"/>
          <w:u w:val="single"/>
        </w:rPr>
        <w:t>электрокотлов</w:t>
      </w:r>
      <w:proofErr w:type="spellEnd"/>
      <w:r w:rsidRPr="005264A9">
        <w:rPr>
          <w:sz w:val="28"/>
          <w:szCs w:val="28"/>
          <w:u w:val="single"/>
        </w:rPr>
        <w:t xml:space="preserve"> в ночное время будет накапливаться в баках-аккумуляторах горячей воды, а в дневное время отпускаться в виде тепловой энергии потребителям.</w:t>
      </w:r>
    </w:p>
    <w:p w:rsidR="005264A9" w:rsidRPr="005264A9" w:rsidRDefault="005264A9" w:rsidP="005264A9">
      <w:pPr>
        <w:pStyle w:val="undline"/>
        <w:ind w:firstLine="708"/>
        <w:rPr>
          <w:sz w:val="28"/>
          <w:szCs w:val="28"/>
          <w:u w:val="single"/>
        </w:rPr>
      </w:pPr>
      <w:r w:rsidRPr="005264A9">
        <w:rPr>
          <w:sz w:val="28"/>
          <w:szCs w:val="28"/>
          <w:u w:val="single"/>
        </w:rPr>
        <w:t xml:space="preserve">В 1998 г. была построена </w:t>
      </w:r>
      <w:r w:rsidRPr="005264A9">
        <w:rPr>
          <w:i/>
          <w:iCs/>
          <w:sz w:val="28"/>
          <w:szCs w:val="28"/>
          <w:u w:val="single"/>
        </w:rPr>
        <w:t>ремонтно-эксплуатационная база</w:t>
      </w:r>
      <w:r w:rsidRPr="005264A9">
        <w:rPr>
          <w:sz w:val="28"/>
          <w:szCs w:val="28"/>
          <w:u w:val="single"/>
        </w:rPr>
        <w:t>. Строительство и ввод в эксплуатацию РЭБ позволило более рационально организовать работу основных служб филиала.</w:t>
      </w:r>
    </w:p>
    <w:p w:rsidR="005264A9" w:rsidRPr="005264A9" w:rsidRDefault="005264A9" w:rsidP="005264A9">
      <w:pPr>
        <w:pStyle w:val="undline"/>
        <w:ind w:firstLine="708"/>
        <w:rPr>
          <w:sz w:val="28"/>
          <w:szCs w:val="28"/>
          <w:u w:val="single"/>
        </w:rPr>
      </w:pPr>
      <w:r w:rsidRPr="005264A9">
        <w:rPr>
          <w:i/>
          <w:iCs/>
          <w:sz w:val="28"/>
          <w:szCs w:val="28"/>
          <w:u w:val="single"/>
        </w:rPr>
        <w:t>Санаторий «Василек»</w:t>
      </w:r>
      <w:r w:rsidRPr="005264A9">
        <w:rPr>
          <w:sz w:val="28"/>
          <w:szCs w:val="28"/>
          <w:u w:val="single"/>
        </w:rPr>
        <w:t xml:space="preserve"> является самостоятельным структурным подразделением филиала </w:t>
      </w:r>
      <w:r w:rsidRPr="005264A9">
        <w:rPr>
          <w:color w:val="000000"/>
          <w:sz w:val="28"/>
          <w:szCs w:val="28"/>
          <w:u w:val="single"/>
        </w:rPr>
        <w:t xml:space="preserve">«Гомельские тепловые сети» </w:t>
      </w:r>
      <w:proofErr w:type="spellStart"/>
      <w:r w:rsidRPr="005264A9">
        <w:rPr>
          <w:color w:val="000000"/>
          <w:sz w:val="28"/>
          <w:szCs w:val="28"/>
          <w:u w:val="single"/>
        </w:rPr>
        <w:t>РУП</w:t>
      </w:r>
      <w:proofErr w:type="spellEnd"/>
      <w:r w:rsidRPr="005264A9">
        <w:rPr>
          <w:color w:val="000000"/>
          <w:sz w:val="28"/>
          <w:szCs w:val="28"/>
          <w:u w:val="single"/>
        </w:rPr>
        <w:t xml:space="preserve"> «</w:t>
      </w:r>
      <w:proofErr w:type="spellStart"/>
      <w:r w:rsidRPr="005264A9">
        <w:rPr>
          <w:color w:val="000000"/>
          <w:sz w:val="28"/>
          <w:szCs w:val="28"/>
          <w:u w:val="single"/>
        </w:rPr>
        <w:t>Гомельэнерго</w:t>
      </w:r>
      <w:proofErr w:type="spellEnd"/>
      <w:r w:rsidRPr="005264A9">
        <w:rPr>
          <w:color w:val="000000"/>
          <w:sz w:val="28"/>
          <w:szCs w:val="28"/>
          <w:u w:val="single"/>
        </w:rPr>
        <w:t>»</w:t>
      </w:r>
      <w:r w:rsidRPr="005264A9">
        <w:rPr>
          <w:sz w:val="28"/>
          <w:szCs w:val="28"/>
          <w:u w:val="single"/>
        </w:rPr>
        <w:t>, осуществляющим организацию отдыха, оздоровления и санаторно-курортного лечения работников Белорусской энергосистемы, граждан Республики Беларусь. С 2009 года начата поэтапная реконструкция санатория «Василек». Ввод в эксплуатацию реконструированных и новых объектов позволило начать прием отдыхающих на санаторное оздоровление.</w:t>
      </w:r>
    </w:p>
    <w:p w:rsidR="005264A9" w:rsidRPr="005264A9" w:rsidRDefault="005264A9" w:rsidP="005264A9">
      <w:pPr>
        <w:pStyle w:val="undline"/>
        <w:rPr>
          <w:sz w:val="28"/>
          <w:szCs w:val="28"/>
          <w:u w:val="single"/>
        </w:rPr>
      </w:pPr>
      <w:r w:rsidRPr="00BB372D">
        <w:rPr>
          <w:sz w:val="28"/>
          <w:szCs w:val="28"/>
        </w:rPr>
        <w:t xml:space="preserve">           </w:t>
      </w:r>
      <w:r w:rsidRPr="005264A9">
        <w:rPr>
          <w:sz w:val="28"/>
          <w:szCs w:val="28"/>
          <w:u w:val="single"/>
        </w:rPr>
        <w:t xml:space="preserve">Установленная электрическая мощность Гомельской ТЭЦ-1 – 35 МВт, установленная тепловая мощность по горячей воде – 210 Гкал/час. </w:t>
      </w:r>
      <w:proofErr w:type="gramStart"/>
      <w:r w:rsidRPr="005264A9">
        <w:rPr>
          <w:sz w:val="28"/>
          <w:szCs w:val="28"/>
          <w:u w:val="single"/>
        </w:rPr>
        <w:t>Установленная тепловая мощность (по горячей воде) котельной «Северная» – 300 Гкал/час, котельной «Западная» – 200 Гкал/час, котельной «Черниговская» – 73,76 Гкал/час, котельной санатория «Василек» – 1,75 Гкал/час.</w:t>
      </w:r>
      <w:proofErr w:type="gramEnd"/>
    </w:p>
    <w:p w:rsidR="005264A9" w:rsidRPr="005264A9" w:rsidRDefault="005264A9" w:rsidP="005264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</w:t>
      </w:r>
      <w:proofErr w:type="gram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Гомельской</w:t>
      </w:r>
      <w:proofErr w:type="gram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ТЭЦ-1 имеется 23 стационарных источника выбросов загрязняющих веществ в атмосферный воздух. За 2023 год валовый выброс от основного оборудования (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котлоагрегатов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) составил 141,747 тонн.</w:t>
      </w:r>
    </w:p>
    <w:p w:rsidR="005264A9" w:rsidRPr="005264A9" w:rsidRDefault="005264A9" w:rsidP="00526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B372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котельной «Северная» имеется 26 стационарных источников выбросов загрязняющих веществ в атмосферный воздух. За 2023 год валовый выброс от основного оборудования (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котлоагрегатов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) составил 0,836 тонн.</w:t>
      </w:r>
    </w:p>
    <w:p w:rsidR="005264A9" w:rsidRPr="005264A9" w:rsidRDefault="005264A9" w:rsidP="005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2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На котельной «Западная» имеется 25 стационарных источников выб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росов загрязняющих веществ в атмосферный воздух. </w:t>
      </w: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За 2023 год валовый выброс от основного оборудования (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котлоагрегатов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) составил 13,274 тонн.</w:t>
      </w:r>
    </w:p>
    <w:p w:rsidR="005264A9" w:rsidRPr="005264A9" w:rsidRDefault="005264A9" w:rsidP="005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На котельной «Черниговская» имеется 19 стационарных источников </w:t>
      </w: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выб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росов загрязняющих веществ в атмосферный воздух. </w:t>
      </w: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За 2023 год валовый выброс от основного оборудования (</w:t>
      </w:r>
      <w:proofErr w:type="spellStart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котлоагрегатов</w:t>
      </w:r>
      <w:proofErr w:type="spellEnd"/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) составил 32,593 тонн.</w:t>
      </w:r>
    </w:p>
    <w:p w:rsidR="005264A9" w:rsidRPr="005264A9" w:rsidRDefault="005264A9" w:rsidP="005264A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sz w:val="28"/>
          <w:szCs w:val="28"/>
          <w:u w:val="single"/>
        </w:rPr>
        <w:t>Основные загрязняющие вещества, поступающие в атмосферный воздух от ГТЭЦ-1, котельных «Северная», «Западная», «Черниговская» – азота диоксид, азота оксид, углерода оксид.</w:t>
      </w:r>
    </w:p>
    <w:p w:rsidR="005264A9" w:rsidRPr="005264A9" w:rsidRDefault="005264A9" w:rsidP="005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На ремонтно-эксплуатационной базе имеется 23 стационарных источников </w:t>
      </w: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выб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t>росов загрязняющих веществ в атмосферный воздух. За 2023 год валовый выброс загрязняющих веществ составил – 1,985 тонн.</w:t>
      </w:r>
    </w:p>
    <w:p w:rsidR="005264A9" w:rsidRPr="005264A9" w:rsidRDefault="005264A9" w:rsidP="00526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7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t>В санатории «Василек» имеется 14 стационарных источников выбросов загрязняющих веществ в атмосферный воздух. За 2023 год валовый выброс загрязняющих веществ составил – 2,927 тонн.</w:t>
      </w:r>
    </w:p>
    <w:p w:rsidR="005264A9" w:rsidRPr="005264A9" w:rsidRDefault="005264A9" w:rsidP="0052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color w:val="000000"/>
          <w:sz w:val="28"/>
          <w:szCs w:val="28"/>
          <w:u w:val="single"/>
        </w:rPr>
        <w:t>Источниками водоснабжения являются:</w:t>
      </w:r>
    </w:p>
    <w:p w:rsidR="005264A9" w:rsidRPr="005264A9" w:rsidRDefault="005264A9" w:rsidP="0052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для Гомельской ТЭЦ-1 – для промышленных нужд вода из р.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Сож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, для хозяйственно-питьевых нужд – сети водопровода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КПУП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Гомельводоканал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». Сброс промышленных и хозяйственно-бытовых сточных вод осуществляется </w:t>
      </w:r>
      <w:r w:rsidRPr="005264A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сети канализации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КПУП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Гомельводоканал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». Ливневые сточные воды сбрасываются в канализационные сети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КАУП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ГорСАП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5264A9" w:rsidRPr="005264A9" w:rsidRDefault="005264A9" w:rsidP="0052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для котельной «Северная», котельной «Западная», котельной «Черниговская», ремонтно-эксплуатационной базы – для промышленных и хозяйственно-питьевых нужд – сети водопровода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КПУП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Гомельводоканал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». Сброс промышленных и хозяйственно-бытовых сточных вод осуществляется в сети канализации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КПУП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Гомельводоканал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». Ливневые сточные воды сбрасываются в канализационные сети 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КАУП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5264A9">
        <w:rPr>
          <w:rFonts w:ascii="Times New Roman" w:hAnsi="Times New Roman" w:cs="Times New Roman"/>
          <w:sz w:val="28"/>
          <w:szCs w:val="28"/>
          <w:u w:val="single"/>
        </w:rPr>
        <w:t>ГорСАП</w:t>
      </w:r>
      <w:proofErr w:type="spellEnd"/>
      <w:r w:rsidRPr="005264A9">
        <w:rPr>
          <w:rFonts w:ascii="Times New Roman" w:hAnsi="Times New Roman" w:cs="Times New Roman"/>
          <w:sz w:val="28"/>
          <w:szCs w:val="28"/>
          <w:u w:val="single"/>
        </w:rPr>
        <w:t xml:space="preserve">»;   </w:t>
      </w:r>
    </w:p>
    <w:p w:rsidR="005264A9" w:rsidRPr="005264A9" w:rsidRDefault="005264A9" w:rsidP="00526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4A9">
        <w:rPr>
          <w:rFonts w:ascii="Times New Roman" w:hAnsi="Times New Roman" w:cs="Times New Roman"/>
          <w:sz w:val="28"/>
          <w:szCs w:val="28"/>
          <w:u w:val="single"/>
        </w:rPr>
        <w:t>для санатория «Василек» источником водоснабжения являются артезианские скважины, сброс сточных вод осуществляется на поля фильтрации.</w:t>
      </w:r>
    </w:p>
    <w:p w:rsidR="005264A9" w:rsidRPr="005264A9" w:rsidRDefault="005264A9" w:rsidP="005264A9">
      <w:pPr>
        <w:pStyle w:val="undline"/>
        <w:ind w:firstLine="709"/>
        <w:rPr>
          <w:color w:val="000000"/>
          <w:sz w:val="28"/>
          <w:szCs w:val="28"/>
          <w:u w:val="single"/>
        </w:rPr>
      </w:pPr>
      <w:r w:rsidRPr="005264A9">
        <w:rPr>
          <w:color w:val="000000"/>
          <w:sz w:val="28"/>
          <w:szCs w:val="28"/>
          <w:u w:val="single"/>
        </w:rPr>
        <w:t xml:space="preserve">В филиале «Гомельские тепловые сети» </w:t>
      </w:r>
      <w:proofErr w:type="spellStart"/>
      <w:r w:rsidRPr="005264A9">
        <w:rPr>
          <w:color w:val="000000"/>
          <w:sz w:val="28"/>
          <w:szCs w:val="28"/>
          <w:u w:val="single"/>
        </w:rPr>
        <w:t>РУП</w:t>
      </w:r>
      <w:proofErr w:type="spellEnd"/>
      <w:r w:rsidRPr="005264A9">
        <w:rPr>
          <w:color w:val="000000"/>
          <w:sz w:val="28"/>
          <w:szCs w:val="28"/>
          <w:u w:val="single"/>
        </w:rPr>
        <w:t xml:space="preserve"> «</w:t>
      </w:r>
      <w:proofErr w:type="spellStart"/>
      <w:r w:rsidRPr="005264A9">
        <w:rPr>
          <w:color w:val="000000"/>
          <w:sz w:val="28"/>
          <w:szCs w:val="28"/>
          <w:u w:val="single"/>
        </w:rPr>
        <w:t>Гомельэнерго</w:t>
      </w:r>
      <w:proofErr w:type="spellEnd"/>
      <w:r w:rsidRPr="005264A9">
        <w:rPr>
          <w:color w:val="000000"/>
          <w:sz w:val="28"/>
          <w:szCs w:val="28"/>
          <w:u w:val="single"/>
        </w:rPr>
        <w:t>» образуется 112 наименований отходов, из них 24 вида подлежат захоронению, остальные отходы производства передаются соответствующим предприятиям, организациям, зарегистрированным и внесенным в реестр объектов по использованию отходов и (или) реестр объектов хранения и обезвреживания отходов.</w:t>
      </w:r>
    </w:p>
    <w:p w:rsidR="00716B89" w:rsidRDefault="005264A9" w:rsidP="0052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716B89">
        <w:rPr>
          <w:rFonts w:ascii="Times New Roman" w:hAnsi="Times New Roman" w:cs="Times New Roman"/>
          <w:sz w:val="20"/>
          <w:szCs w:val="20"/>
        </w:rPr>
        <w:t>(краткая характеристика деятельности: дата ввода в эксплуатацию,</w:t>
      </w:r>
      <w:r w:rsidR="00716B89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716B89">
        <w:rPr>
          <w:rFonts w:ascii="Times New Roman" w:hAnsi="Times New Roman" w:cs="Times New Roman"/>
          <w:sz w:val="20"/>
          <w:szCs w:val="20"/>
        </w:rPr>
        <w:t>последней реконструкции, производственная специализация, выходная</w:t>
      </w:r>
      <w:r w:rsidR="00716B89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716B89">
        <w:rPr>
          <w:rFonts w:ascii="Times New Roman" w:hAnsi="Times New Roman" w:cs="Times New Roman"/>
          <w:sz w:val="20"/>
          <w:szCs w:val="20"/>
        </w:rPr>
        <w:t>продукция, установленная мощность, характер</w:t>
      </w:r>
      <w:r w:rsidR="00716B89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716B89">
        <w:rPr>
          <w:rFonts w:ascii="Times New Roman" w:hAnsi="Times New Roman" w:cs="Times New Roman"/>
          <w:sz w:val="20"/>
          <w:szCs w:val="20"/>
        </w:rPr>
        <w:t>воздействия на компоненты природной среды)</w:t>
      </w:r>
    </w:p>
    <w:p w:rsidR="00545239" w:rsidRDefault="00547246" w:rsidP="0054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16B89">
        <w:rPr>
          <w:rFonts w:ascii="Times New Roman" w:hAnsi="Times New Roman" w:cs="Times New Roman"/>
          <w:sz w:val="28"/>
          <w:szCs w:val="28"/>
        </w:rPr>
        <w:t>Н</w:t>
      </w:r>
      <w:r w:rsidR="00716B89" w:rsidRPr="00716B89">
        <w:rPr>
          <w:rFonts w:ascii="Times New Roman" w:hAnsi="Times New Roman" w:cs="Times New Roman"/>
          <w:sz w:val="28"/>
          <w:szCs w:val="28"/>
        </w:rPr>
        <w:t>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="00716B89" w:rsidRPr="0071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16B89" w:rsidRPr="00840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7246">
        <w:rPr>
          <w:rFonts w:ascii="Times New Roman" w:hAnsi="Times New Roman" w:cs="Times New Roman"/>
          <w:sz w:val="28"/>
          <w:u w:val="single"/>
        </w:rPr>
        <w:t>Гомельск</w:t>
      </w:r>
      <w:r w:rsidR="003150DA">
        <w:rPr>
          <w:rFonts w:ascii="Times New Roman" w:hAnsi="Times New Roman" w:cs="Times New Roman"/>
          <w:sz w:val="28"/>
          <w:u w:val="single"/>
        </w:rPr>
        <w:t>ой</w:t>
      </w:r>
      <w:r w:rsidRPr="00547246">
        <w:rPr>
          <w:rFonts w:ascii="Times New Roman" w:hAnsi="Times New Roman" w:cs="Times New Roman"/>
          <w:sz w:val="28"/>
          <w:u w:val="single"/>
        </w:rPr>
        <w:t xml:space="preserve"> ТЭЦ-1 (г. Гомель, ул. Фрунзе, 7), котельн</w:t>
      </w:r>
      <w:r w:rsidR="003150DA">
        <w:rPr>
          <w:rFonts w:ascii="Times New Roman" w:hAnsi="Times New Roman" w:cs="Times New Roman"/>
          <w:sz w:val="28"/>
          <w:u w:val="single"/>
        </w:rPr>
        <w:t>ой</w:t>
      </w:r>
      <w:r w:rsidRPr="00547246">
        <w:rPr>
          <w:rFonts w:ascii="Times New Roman" w:hAnsi="Times New Roman" w:cs="Times New Roman"/>
          <w:sz w:val="28"/>
          <w:u w:val="single"/>
        </w:rPr>
        <w:t xml:space="preserve"> «Северная» (г. Гомель, Инженерный проезд, 5), котельн</w:t>
      </w:r>
      <w:r w:rsidR="003150DA">
        <w:rPr>
          <w:rFonts w:ascii="Times New Roman" w:hAnsi="Times New Roman" w:cs="Times New Roman"/>
          <w:sz w:val="28"/>
          <w:u w:val="single"/>
        </w:rPr>
        <w:t>ой</w:t>
      </w:r>
      <w:r w:rsidRPr="00547246">
        <w:rPr>
          <w:rFonts w:ascii="Times New Roman" w:hAnsi="Times New Roman" w:cs="Times New Roman"/>
          <w:sz w:val="28"/>
          <w:u w:val="single"/>
        </w:rPr>
        <w:t xml:space="preserve"> «Западная» (г. Гомель, ул. Борисенко, 13В), котельн</w:t>
      </w:r>
      <w:r w:rsidR="003150DA">
        <w:rPr>
          <w:rFonts w:ascii="Times New Roman" w:hAnsi="Times New Roman" w:cs="Times New Roman"/>
          <w:sz w:val="28"/>
          <w:u w:val="single"/>
        </w:rPr>
        <w:t>ой</w:t>
      </w:r>
      <w:r w:rsidRPr="00547246">
        <w:rPr>
          <w:rFonts w:ascii="Times New Roman" w:hAnsi="Times New Roman" w:cs="Times New Roman"/>
          <w:sz w:val="28"/>
          <w:u w:val="single"/>
        </w:rPr>
        <w:t xml:space="preserve"> «Черниговская» (г. Гомель, ул. Черниговская, 22А), ремонтно-эксплуатационн</w:t>
      </w:r>
      <w:r w:rsidR="003150DA">
        <w:rPr>
          <w:rFonts w:ascii="Times New Roman" w:hAnsi="Times New Roman" w:cs="Times New Roman"/>
          <w:sz w:val="28"/>
          <w:u w:val="single"/>
        </w:rPr>
        <w:t>ой</w:t>
      </w:r>
      <w:r w:rsidRPr="00547246">
        <w:rPr>
          <w:rFonts w:ascii="Times New Roman" w:hAnsi="Times New Roman" w:cs="Times New Roman"/>
          <w:sz w:val="28"/>
          <w:u w:val="single"/>
        </w:rPr>
        <w:t xml:space="preserve"> баз</w:t>
      </w:r>
      <w:r w:rsidR="003150DA">
        <w:rPr>
          <w:rFonts w:ascii="Times New Roman" w:hAnsi="Times New Roman" w:cs="Times New Roman"/>
          <w:sz w:val="28"/>
          <w:u w:val="single"/>
        </w:rPr>
        <w:t>е</w:t>
      </w:r>
      <w:r w:rsidRPr="00547246">
        <w:rPr>
          <w:rFonts w:ascii="Times New Roman" w:hAnsi="Times New Roman" w:cs="Times New Roman"/>
          <w:sz w:val="28"/>
          <w:u w:val="single"/>
        </w:rPr>
        <w:t xml:space="preserve"> (г. Гомель,  Индустриальный проезд, 4), санаторий «Василек» (Гомельская область, Гомельский район, </w:t>
      </w:r>
      <w:proofErr w:type="spellStart"/>
      <w:r w:rsidRPr="00547246">
        <w:rPr>
          <w:rFonts w:ascii="Times New Roman" w:hAnsi="Times New Roman" w:cs="Times New Roman"/>
          <w:sz w:val="28"/>
          <w:u w:val="single"/>
        </w:rPr>
        <w:t>Терюхский</w:t>
      </w:r>
      <w:proofErr w:type="spellEnd"/>
      <w:r w:rsidRPr="00547246">
        <w:rPr>
          <w:rFonts w:ascii="Times New Roman" w:hAnsi="Times New Roman" w:cs="Times New Roman"/>
          <w:sz w:val="28"/>
          <w:u w:val="single"/>
        </w:rPr>
        <w:t xml:space="preserve"> с/с, </w:t>
      </w:r>
      <w:proofErr w:type="spellStart"/>
      <w:r w:rsidRPr="00547246">
        <w:rPr>
          <w:rFonts w:ascii="Times New Roman" w:hAnsi="Times New Roman" w:cs="Times New Roman"/>
          <w:sz w:val="28"/>
          <w:u w:val="single"/>
        </w:rPr>
        <w:t>2А</w:t>
      </w:r>
      <w:proofErr w:type="spellEnd"/>
      <w:r w:rsidRPr="00547246">
        <w:rPr>
          <w:rFonts w:ascii="Times New Roman" w:hAnsi="Times New Roman" w:cs="Times New Roman"/>
          <w:sz w:val="28"/>
          <w:u w:val="single"/>
        </w:rPr>
        <w:t>).</w:t>
      </w:r>
      <w:proofErr w:type="gramEnd"/>
    </w:p>
    <w:p w:rsidR="00716B89" w:rsidRPr="00716B89" w:rsidRDefault="00545239" w:rsidP="0054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23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716B89" w:rsidRPr="00716B89">
        <w:rPr>
          <w:rFonts w:ascii="Times New Roman" w:hAnsi="Times New Roman" w:cs="Times New Roman"/>
          <w:sz w:val="20"/>
          <w:szCs w:val="20"/>
        </w:rPr>
        <w:t>место нахождения эксплуатируемых</w:t>
      </w:r>
      <w:r w:rsidR="00716B89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716B89">
        <w:rPr>
          <w:rFonts w:ascii="Times New Roman" w:hAnsi="Times New Roman" w:cs="Times New Roman"/>
          <w:sz w:val="20"/>
          <w:szCs w:val="20"/>
        </w:rPr>
        <w:t xml:space="preserve"> природопользователем объектов)</w:t>
      </w:r>
    </w:p>
    <w:p w:rsidR="00716B89" w:rsidRPr="00716B89" w:rsidRDefault="00716B89" w:rsidP="00545239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В соответствии с заявлением на 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F84">
        <w:rPr>
          <w:rFonts w:ascii="Times New Roman" w:hAnsi="Times New Roman" w:cs="Times New Roman"/>
          <w:sz w:val="28"/>
          <w:szCs w:val="28"/>
          <w:u w:val="single"/>
        </w:rPr>
        <w:t>получение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комплексного природоохранного разрешения</w:t>
      </w:r>
      <w:r w:rsidR="0054523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47246">
        <w:rPr>
          <w:rFonts w:ascii="Times New Roman" w:hAnsi="Times New Roman" w:cs="Times New Roman"/>
          <w:sz w:val="28"/>
          <w:szCs w:val="28"/>
          <w:u w:val="single"/>
        </w:rPr>
        <w:t>филиал «Гомельские тепловые сети» РУП «Гомельэнерго»</w:t>
      </w:r>
      <w:r w:rsidR="00547246" w:rsidRPr="0054724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16B89" w:rsidRPr="00545239" w:rsidRDefault="00716B89" w:rsidP="0054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239">
        <w:rPr>
          <w:rFonts w:ascii="Times New Roman" w:hAnsi="Times New Roman" w:cs="Times New Roman"/>
          <w:sz w:val="20"/>
          <w:szCs w:val="20"/>
        </w:rPr>
        <w:t>(наименование природопользователя)</w:t>
      </w:r>
    </w:p>
    <w:p w:rsidR="00716B89" w:rsidRPr="0048071C" w:rsidRDefault="00716B89" w:rsidP="00480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планирует осуществлять деятельность на основании данного разрешения до 20</w:t>
      </w:r>
      <w:r w:rsidR="001E77F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4724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716B89" w:rsidRPr="0048071C" w:rsidRDefault="00716B89" w:rsidP="00480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Основные мероприятия по обеспечению экологической безопасности: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8143F">
        <w:rPr>
          <w:rFonts w:ascii="Times New Roman" w:hAnsi="Times New Roman" w:cs="Times New Roman"/>
          <w:sz w:val="28"/>
          <w:u w:val="single"/>
        </w:rPr>
        <w:t>осуществление локального мониторинга в части выбросов вредных веществ в атмосферу;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u w:val="single"/>
        </w:rPr>
      </w:pPr>
      <w:r w:rsidRPr="00C8143F">
        <w:rPr>
          <w:rFonts w:ascii="Times New Roman" w:hAnsi="Times New Roman" w:cs="Times New Roman"/>
          <w:color w:val="0B0B0B"/>
          <w:sz w:val="28"/>
          <w:u w:val="single"/>
        </w:rPr>
        <w:t>ос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ществ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ление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 </w:t>
      </w:r>
      <w:proofErr w:type="gramStart"/>
      <w:r w:rsidRPr="00C8143F">
        <w:rPr>
          <w:rFonts w:ascii="Times New Roman" w:hAnsi="Times New Roman" w:cs="Times New Roman"/>
          <w:color w:val="0B0B0B"/>
          <w:sz w:val="28"/>
          <w:u w:val="single"/>
        </w:rPr>
        <w:t>пос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я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нного</w:t>
      </w:r>
      <w:proofErr w:type="gramEnd"/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 прои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з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во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венного 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э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ко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огич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е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ского конт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оля на п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ед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пр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я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тии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;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B3B3B"/>
          <w:sz w:val="28"/>
          <w:u w:val="single"/>
        </w:rPr>
      </w:pPr>
      <w:r w:rsidRPr="00C8143F">
        <w:rPr>
          <w:rFonts w:ascii="Times New Roman" w:hAnsi="Times New Roman" w:cs="Times New Roman"/>
          <w:color w:val="0B0B0B"/>
          <w:sz w:val="28"/>
          <w:u w:val="single"/>
        </w:rPr>
        <w:t>п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ед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преждение 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в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озникновения аварийных ситуаций и минимизация их возможных пос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лед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вий 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д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я окр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ж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а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ющ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е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й сре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ы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 xml:space="preserve">; 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B3B3B"/>
          <w:sz w:val="28"/>
          <w:u w:val="single"/>
        </w:rPr>
      </w:pPr>
      <w:r w:rsidRPr="00C8143F">
        <w:rPr>
          <w:rFonts w:ascii="Times New Roman" w:hAnsi="Times New Roman" w:cs="Times New Roman"/>
          <w:color w:val="0B0B0B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а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циона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ь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н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 xml:space="preserve">ое 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испо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ьзование п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иродных и </w:t>
      </w:r>
      <w:proofErr w:type="gramStart"/>
      <w:r w:rsidRPr="00C8143F">
        <w:rPr>
          <w:rFonts w:ascii="Times New Roman" w:hAnsi="Times New Roman" w:cs="Times New Roman"/>
          <w:color w:val="0B0B0B"/>
          <w:sz w:val="28"/>
          <w:u w:val="single"/>
        </w:rPr>
        <w:t>энергетических</w:t>
      </w:r>
      <w:proofErr w:type="gramEnd"/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 ресу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сов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 xml:space="preserve">; 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B3B3B"/>
          <w:sz w:val="28"/>
          <w:u w:val="single"/>
        </w:rPr>
      </w:pP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чшение сбо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а </w:t>
      </w:r>
      <w:proofErr w:type="gramStart"/>
      <w:r w:rsidRPr="00C8143F">
        <w:rPr>
          <w:rFonts w:ascii="Times New Roman" w:hAnsi="Times New Roman" w:cs="Times New Roman"/>
          <w:color w:val="0B0B0B"/>
          <w:sz w:val="28"/>
          <w:u w:val="single"/>
        </w:rPr>
        <w:t>в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оричных</w:t>
      </w:r>
      <w:proofErr w:type="gramEnd"/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 ма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ери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аль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ных р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е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со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в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 xml:space="preserve">; 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05050"/>
          <w:sz w:val="28"/>
          <w:u w:val="single"/>
        </w:rPr>
      </w:pP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внедрение 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б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 xml:space="preserve">ее </w:t>
      </w:r>
      <w:r w:rsidRPr="00C8143F">
        <w:rPr>
          <w:rFonts w:ascii="Times New Roman" w:hAnsi="Times New Roman" w:cs="Times New Roman"/>
          <w:color w:val="505050"/>
          <w:sz w:val="28"/>
          <w:u w:val="single"/>
        </w:rPr>
        <w:t>э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ко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лог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ич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е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ски б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агоп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ия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ных и рес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рсосберегающих мероприя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ий и те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х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но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огий</w:t>
      </w:r>
      <w:r w:rsidRPr="00C8143F">
        <w:rPr>
          <w:rFonts w:ascii="Times New Roman" w:hAnsi="Times New Roman" w:cs="Times New Roman"/>
          <w:color w:val="505050"/>
          <w:sz w:val="28"/>
          <w:u w:val="single"/>
        </w:rPr>
        <w:t xml:space="preserve">; 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B3B3B"/>
          <w:sz w:val="28"/>
          <w:u w:val="single"/>
        </w:rPr>
      </w:pPr>
      <w:r w:rsidRPr="00C8143F">
        <w:rPr>
          <w:rFonts w:ascii="Times New Roman" w:hAnsi="Times New Roman" w:cs="Times New Roman"/>
          <w:color w:val="0B0B0B"/>
          <w:sz w:val="28"/>
          <w:u w:val="single"/>
        </w:rPr>
        <w:t>об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чение персона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 xml:space="preserve">ла 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п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е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при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я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ия в области экологической безопасности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 xml:space="preserve">; </w:t>
      </w:r>
    </w:p>
    <w:p w:rsidR="00547246" w:rsidRPr="00C8143F" w:rsidRDefault="00547246" w:rsidP="0054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8143F">
        <w:rPr>
          <w:rFonts w:ascii="Times New Roman" w:hAnsi="Times New Roman" w:cs="Times New Roman"/>
          <w:color w:val="0B0B0B"/>
          <w:sz w:val="28"/>
          <w:u w:val="single"/>
        </w:rPr>
        <w:t>п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о</w:t>
      </w:r>
      <w:r w:rsidRPr="00C8143F">
        <w:rPr>
          <w:rFonts w:ascii="Times New Roman" w:hAnsi="Times New Roman" w:cs="Times New Roman"/>
          <w:color w:val="3B3B3B"/>
          <w:sz w:val="28"/>
          <w:u w:val="single"/>
        </w:rPr>
        <w:t>дд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 xml:space="preserve">ержание открытого 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иа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л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 xml:space="preserve">га 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и взаимо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д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ействие со всеми заинтересованными с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т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оронами по вопросам охраны окр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у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жающей с</w:t>
      </w:r>
      <w:r w:rsidRPr="00C8143F">
        <w:rPr>
          <w:rFonts w:ascii="Times New Roman" w:hAnsi="Times New Roman" w:cs="Times New Roman"/>
          <w:color w:val="000000"/>
          <w:sz w:val="28"/>
          <w:u w:val="single"/>
        </w:rPr>
        <w:t>р</w:t>
      </w:r>
      <w:r w:rsidRPr="00C8143F">
        <w:rPr>
          <w:rFonts w:ascii="Times New Roman" w:hAnsi="Times New Roman" w:cs="Times New Roman"/>
          <w:color w:val="0B0B0B"/>
          <w:sz w:val="28"/>
          <w:u w:val="single"/>
        </w:rPr>
        <w:t>еды</w:t>
      </w:r>
      <w:r w:rsidRPr="00C8143F">
        <w:rPr>
          <w:rFonts w:ascii="Times New Roman" w:hAnsi="Times New Roman" w:cs="Times New Roman"/>
          <w:color w:val="242424"/>
          <w:sz w:val="28"/>
          <w:u w:val="single"/>
        </w:rPr>
        <w:t>.</w:t>
      </w:r>
    </w:p>
    <w:p w:rsidR="00716B89" w:rsidRPr="000346B0" w:rsidRDefault="00547246" w:rsidP="0054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6B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proofErr w:type="gramStart"/>
      <w:r w:rsidR="00716B89" w:rsidRPr="000346B0">
        <w:rPr>
          <w:rFonts w:ascii="Times New Roman" w:hAnsi="Times New Roman" w:cs="Times New Roman"/>
          <w:sz w:val="20"/>
          <w:szCs w:val="20"/>
        </w:rPr>
        <w:t>(принятые и планируемые меры и </w:t>
      </w:r>
      <w:r w:rsidR="000346B0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0346B0">
        <w:rPr>
          <w:rFonts w:ascii="Times New Roman" w:hAnsi="Times New Roman" w:cs="Times New Roman"/>
          <w:sz w:val="20"/>
          <w:szCs w:val="20"/>
        </w:rPr>
        <w:t>мероприятия по охране окружающей среды,</w:t>
      </w:r>
      <w:r w:rsidR="000346B0">
        <w:rPr>
          <w:rFonts w:ascii="Times New Roman" w:hAnsi="Times New Roman" w:cs="Times New Roman"/>
          <w:sz w:val="20"/>
          <w:szCs w:val="20"/>
        </w:rPr>
        <w:t xml:space="preserve"> рациональному использованию </w:t>
      </w:r>
      <w:r w:rsidR="00716B89" w:rsidRPr="000346B0">
        <w:rPr>
          <w:rFonts w:ascii="Times New Roman" w:hAnsi="Times New Roman" w:cs="Times New Roman"/>
          <w:sz w:val="20"/>
          <w:szCs w:val="20"/>
        </w:rPr>
        <w:t>природных ресурсов, сокращению образования</w:t>
      </w:r>
      <w:r w:rsidR="000346B0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0346B0">
        <w:rPr>
          <w:rFonts w:ascii="Times New Roman" w:hAnsi="Times New Roman" w:cs="Times New Roman"/>
          <w:sz w:val="20"/>
          <w:szCs w:val="20"/>
        </w:rPr>
        <w:t>отходов производства: организация</w:t>
      </w:r>
      <w:proofErr w:type="gramEnd"/>
    </w:p>
    <w:p w:rsidR="00716B89" w:rsidRPr="000346B0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6B0">
        <w:rPr>
          <w:rFonts w:ascii="Times New Roman" w:hAnsi="Times New Roman" w:cs="Times New Roman"/>
          <w:sz w:val="20"/>
          <w:szCs w:val="20"/>
        </w:rPr>
        <w:t>производственного</w:t>
      </w:r>
      <w:proofErr w:type="gramEnd"/>
      <w:r w:rsidRPr="000346B0">
        <w:rPr>
          <w:rFonts w:ascii="Times New Roman" w:hAnsi="Times New Roman" w:cs="Times New Roman"/>
          <w:sz w:val="20"/>
          <w:szCs w:val="20"/>
        </w:rPr>
        <w:t xml:space="preserve"> контроля в области</w:t>
      </w:r>
      <w:r w:rsidR="000346B0" w:rsidRPr="000346B0">
        <w:rPr>
          <w:rFonts w:ascii="Times New Roman" w:hAnsi="Times New Roman" w:cs="Times New Roman"/>
          <w:sz w:val="20"/>
          <w:szCs w:val="20"/>
        </w:rPr>
        <w:t xml:space="preserve"> </w:t>
      </w:r>
      <w:r w:rsidRPr="000346B0">
        <w:rPr>
          <w:rFonts w:ascii="Times New Roman" w:hAnsi="Times New Roman" w:cs="Times New Roman"/>
          <w:sz w:val="20"/>
          <w:szCs w:val="20"/>
        </w:rPr>
        <w:t>охраны окружающей среды)</w:t>
      </w:r>
    </w:p>
    <w:p w:rsidR="000346B0" w:rsidRPr="00C8143F" w:rsidRDefault="00716B89" w:rsidP="00C8143F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43F">
        <w:rPr>
          <w:rFonts w:ascii="Times New Roman" w:hAnsi="Times New Roman" w:cs="Times New Roman"/>
          <w:sz w:val="28"/>
          <w:szCs w:val="28"/>
          <w:u w:val="single"/>
        </w:rPr>
        <w:t>Предложения и замечания по заявлению</w:t>
      </w:r>
      <w:bookmarkStart w:id="0" w:name="_GoBack"/>
      <w:bookmarkEnd w:id="0"/>
      <w:r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на получение</w:t>
      </w:r>
      <w:r w:rsidR="00C8143F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43F">
        <w:rPr>
          <w:rFonts w:ascii="Times New Roman" w:hAnsi="Times New Roman" w:cs="Times New Roman"/>
          <w:sz w:val="28"/>
          <w:szCs w:val="28"/>
          <w:u w:val="single"/>
        </w:rPr>
        <w:t xml:space="preserve">филиалом «Гомельские тепловые сети» </w:t>
      </w:r>
      <w:proofErr w:type="spellStart"/>
      <w:r w:rsidR="00C8143F">
        <w:rPr>
          <w:rFonts w:ascii="Times New Roman" w:hAnsi="Times New Roman" w:cs="Times New Roman"/>
          <w:sz w:val="28"/>
          <w:szCs w:val="28"/>
          <w:u w:val="single"/>
        </w:rPr>
        <w:t>РУП</w:t>
      </w:r>
      <w:proofErr w:type="spellEnd"/>
      <w:r w:rsidR="00C8143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C8143F">
        <w:rPr>
          <w:rFonts w:ascii="Times New Roman" w:hAnsi="Times New Roman" w:cs="Times New Roman"/>
          <w:sz w:val="28"/>
          <w:szCs w:val="28"/>
          <w:u w:val="single"/>
        </w:rPr>
        <w:t>Гомельэнерго</w:t>
      </w:r>
      <w:proofErr w:type="spellEnd"/>
      <w:r w:rsidR="00C8143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8071C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</w:t>
      </w:r>
    </w:p>
    <w:p w:rsidR="00716B89" w:rsidRPr="0048071C" w:rsidRDefault="00716B89" w:rsidP="0003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71C">
        <w:rPr>
          <w:rFonts w:ascii="Times New Roman" w:hAnsi="Times New Roman" w:cs="Times New Roman"/>
          <w:sz w:val="20"/>
          <w:szCs w:val="20"/>
        </w:rPr>
        <w:t>(наименование природопользователя)</w:t>
      </w:r>
    </w:p>
    <w:p w:rsidR="00716B89" w:rsidRPr="00C8143F" w:rsidRDefault="00716B89" w:rsidP="00716B89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43F">
        <w:rPr>
          <w:rFonts w:ascii="Times New Roman" w:hAnsi="Times New Roman" w:cs="Times New Roman"/>
          <w:sz w:val="28"/>
          <w:szCs w:val="28"/>
          <w:u w:val="single"/>
        </w:rPr>
        <w:t>комплексного природоохранного разрешения представляются в электронной форме в орган выдачи комплексного природоохранного разрешения по адресу:</w:t>
      </w:r>
    </w:p>
    <w:p w:rsidR="00716B89" w:rsidRPr="00C8143F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C8143F">
        <w:rPr>
          <w:rFonts w:ascii="Times New Roman" w:hAnsi="Times New Roman" w:cs="Times New Roman"/>
          <w:sz w:val="28"/>
          <w:szCs w:val="28"/>
        </w:rPr>
        <w:t>_</w:t>
      </w:r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>Гомельский</w:t>
      </w:r>
      <w:proofErr w:type="spellEnd"/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областной комитет природных ресурсов и охраны окружающей среды</w:t>
      </w:r>
      <w:r w:rsidR="00C8143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6" w:history="1">
        <w:r w:rsidR="00C8143F" w:rsidRPr="00C814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C8143F" w:rsidRPr="00C814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C8143F" w:rsidRPr="00C814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naturegomel</w:t>
        </w:r>
        <w:proofErr w:type="spellEnd"/>
        <w:r w:rsidR="00C8143F" w:rsidRPr="00C814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8143F" w:rsidRPr="00C814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="00C8143F" w:rsidRPr="00C8143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8143F">
        <w:rPr>
          <w:rFonts w:ascii="Times New Roman" w:hAnsi="Times New Roman" w:cs="Times New Roman"/>
          <w:sz w:val="28"/>
          <w:szCs w:val="28"/>
          <w:u w:val="single"/>
        </w:rPr>
        <w:t xml:space="preserve"> 246050, г. Гомель</w:t>
      </w:r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ул. </w:t>
      </w:r>
      <w:proofErr w:type="spellStart"/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>Ирининская</w:t>
      </w:r>
      <w:proofErr w:type="spellEnd"/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>, 1</w:t>
      </w:r>
      <w:r w:rsidR="00C8143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факс</w:t>
      </w:r>
      <w:r w:rsidR="00442EE0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>(0232)</w:t>
      </w:r>
      <w:r w:rsidR="00442EE0" w:rsidRPr="00C81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0" w:rsidRPr="00C8143F">
        <w:rPr>
          <w:rFonts w:ascii="Times New Roman" w:hAnsi="Times New Roman" w:cs="Times New Roman"/>
          <w:sz w:val="28"/>
          <w:szCs w:val="28"/>
          <w:u w:val="single"/>
        </w:rPr>
        <w:t>23-24-91</w:t>
      </w:r>
      <w:r w:rsidR="000346B0" w:rsidRPr="00C81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8143F">
        <w:rPr>
          <w:rFonts w:ascii="Times New Roman" w:hAnsi="Times New Roman" w:cs="Times New Roman"/>
          <w:b/>
          <w:sz w:val="32"/>
          <w:szCs w:val="28"/>
        </w:rPr>
        <w:t>_______</w:t>
      </w:r>
      <w:r w:rsidR="00BB372D">
        <w:rPr>
          <w:rFonts w:ascii="Times New Roman" w:hAnsi="Times New Roman" w:cs="Times New Roman"/>
          <w:b/>
          <w:sz w:val="32"/>
          <w:szCs w:val="28"/>
        </w:rPr>
        <w:t>______________________________________</w:t>
      </w:r>
    </w:p>
    <w:p w:rsidR="000346B0" w:rsidRDefault="00716B89" w:rsidP="0003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6B0">
        <w:rPr>
          <w:rFonts w:ascii="Times New Roman" w:hAnsi="Times New Roman" w:cs="Times New Roman"/>
          <w:sz w:val="20"/>
          <w:szCs w:val="20"/>
        </w:rPr>
        <w:t>(наименование, электронный адрес, почтовый адрес, факс)</w:t>
      </w:r>
      <w:r w:rsidR="000346B0">
        <w:rPr>
          <w:rFonts w:ascii="Times New Roman" w:hAnsi="Times New Roman" w:cs="Times New Roman"/>
          <w:sz w:val="20"/>
          <w:szCs w:val="20"/>
        </w:rPr>
        <w:t>.</w:t>
      </w:r>
    </w:p>
    <w:p w:rsidR="000346B0" w:rsidRDefault="000346B0" w:rsidP="0003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2419" w:rsidRPr="00C8143F" w:rsidRDefault="00716B89" w:rsidP="0003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43F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заявления: </w:t>
      </w:r>
    </w:p>
    <w:p w:rsidR="00716B89" w:rsidRPr="00712419" w:rsidRDefault="00BB372D" w:rsidP="00BB37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01.03.2024-26.03.2024</w:t>
      </w:r>
    </w:p>
    <w:p w:rsidR="001110BE" w:rsidRPr="000346B0" w:rsidRDefault="000346B0" w:rsidP="000346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B89" w:rsidRPr="000346B0">
        <w:rPr>
          <w:rFonts w:ascii="Times New Roman" w:hAnsi="Times New Roman" w:cs="Times New Roman"/>
          <w:sz w:val="20"/>
          <w:szCs w:val="20"/>
        </w:rPr>
        <w:t>(начало – окончание)</w:t>
      </w:r>
    </w:p>
    <w:sectPr w:rsidR="001110BE" w:rsidRPr="000346B0" w:rsidSect="00480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F67"/>
    <w:multiLevelType w:val="hybridMultilevel"/>
    <w:tmpl w:val="9E8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424"/>
    <w:rsid w:val="000346B0"/>
    <w:rsid w:val="000D2DCC"/>
    <w:rsid w:val="000E0033"/>
    <w:rsid w:val="001110BE"/>
    <w:rsid w:val="0017319E"/>
    <w:rsid w:val="00184B7D"/>
    <w:rsid w:val="001962C0"/>
    <w:rsid w:val="001E77F0"/>
    <w:rsid w:val="0020675B"/>
    <w:rsid w:val="00220E8B"/>
    <w:rsid w:val="00237DAC"/>
    <w:rsid w:val="00253463"/>
    <w:rsid w:val="00257070"/>
    <w:rsid w:val="0026063A"/>
    <w:rsid w:val="00264F0D"/>
    <w:rsid w:val="00281AFF"/>
    <w:rsid w:val="002820FE"/>
    <w:rsid w:val="002A174E"/>
    <w:rsid w:val="002F55B9"/>
    <w:rsid w:val="00307841"/>
    <w:rsid w:val="003150DA"/>
    <w:rsid w:val="003F4C22"/>
    <w:rsid w:val="00442EE0"/>
    <w:rsid w:val="0048071C"/>
    <w:rsid w:val="005264A9"/>
    <w:rsid w:val="00545239"/>
    <w:rsid w:val="00547246"/>
    <w:rsid w:val="005641D2"/>
    <w:rsid w:val="00622BEC"/>
    <w:rsid w:val="0063688B"/>
    <w:rsid w:val="006501D5"/>
    <w:rsid w:val="0066531E"/>
    <w:rsid w:val="006756CB"/>
    <w:rsid w:val="006B4E89"/>
    <w:rsid w:val="006C47AB"/>
    <w:rsid w:val="006D7837"/>
    <w:rsid w:val="006E1595"/>
    <w:rsid w:val="006E2641"/>
    <w:rsid w:val="0070129A"/>
    <w:rsid w:val="00712419"/>
    <w:rsid w:val="00716B89"/>
    <w:rsid w:val="00754424"/>
    <w:rsid w:val="007662BB"/>
    <w:rsid w:val="0077250F"/>
    <w:rsid w:val="007817FC"/>
    <w:rsid w:val="007E7C4D"/>
    <w:rsid w:val="00807233"/>
    <w:rsid w:val="00840B0B"/>
    <w:rsid w:val="008502E0"/>
    <w:rsid w:val="008F4ABA"/>
    <w:rsid w:val="00900184"/>
    <w:rsid w:val="00913F84"/>
    <w:rsid w:val="0092225F"/>
    <w:rsid w:val="00922BAE"/>
    <w:rsid w:val="009619B1"/>
    <w:rsid w:val="009D74F8"/>
    <w:rsid w:val="00A5312A"/>
    <w:rsid w:val="00A87C0A"/>
    <w:rsid w:val="00B1794F"/>
    <w:rsid w:val="00B279F7"/>
    <w:rsid w:val="00B341B9"/>
    <w:rsid w:val="00B41B68"/>
    <w:rsid w:val="00B43F11"/>
    <w:rsid w:val="00B55A00"/>
    <w:rsid w:val="00B73453"/>
    <w:rsid w:val="00BB372D"/>
    <w:rsid w:val="00BD0999"/>
    <w:rsid w:val="00C3447A"/>
    <w:rsid w:val="00C8143F"/>
    <w:rsid w:val="00CA1AC7"/>
    <w:rsid w:val="00CD18AA"/>
    <w:rsid w:val="00CD2138"/>
    <w:rsid w:val="00D0017F"/>
    <w:rsid w:val="00D17F7B"/>
    <w:rsid w:val="00D35318"/>
    <w:rsid w:val="00D601FA"/>
    <w:rsid w:val="00D611A9"/>
    <w:rsid w:val="00D63F5C"/>
    <w:rsid w:val="00D645AC"/>
    <w:rsid w:val="00E01AB2"/>
    <w:rsid w:val="00EA5F27"/>
    <w:rsid w:val="00EC5CA0"/>
    <w:rsid w:val="00EF11E9"/>
    <w:rsid w:val="00F67D9A"/>
    <w:rsid w:val="00F83D32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99"/>
    <w:pPr>
      <w:ind w:left="720"/>
      <w:contextualSpacing/>
    </w:pPr>
  </w:style>
  <w:style w:type="paragraph" w:customStyle="1" w:styleId="a4">
    <w:name w:val="Знак"/>
    <w:basedOn w:val="a"/>
    <w:autoRedefine/>
    <w:rsid w:val="00EC5CA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msonormalmailrucssattributepostfix">
    <w:name w:val="msonormal_mailru_css_attribute_postfix"/>
    <w:basedOn w:val="a"/>
    <w:rsid w:val="00EC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3D32"/>
    <w:rPr>
      <w:color w:val="0000FF" w:themeColor="hyperlink"/>
      <w:u w:val="single"/>
    </w:rPr>
  </w:style>
  <w:style w:type="paragraph" w:customStyle="1" w:styleId="undline">
    <w:name w:val="undline"/>
    <w:basedOn w:val="a"/>
    <w:rsid w:val="005264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aturegomel.by" TargetMode="External"/><Relationship Id="rId5" Type="http://schemas.openxmlformats.org/officeDocument/2006/relationships/hyperlink" Target="mailto:gomelteploseti@gomelenerg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Byelorussian Steel Works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ooos1</dc:creator>
  <cp:lastModifiedBy>Ткачев</cp:lastModifiedBy>
  <cp:revision>2</cp:revision>
  <cp:lastPrinted>2024-01-24T10:57:00Z</cp:lastPrinted>
  <dcterms:created xsi:type="dcterms:W3CDTF">2024-03-01T12:25:00Z</dcterms:created>
  <dcterms:modified xsi:type="dcterms:W3CDTF">2024-03-01T12:25:00Z</dcterms:modified>
</cp:coreProperties>
</file>